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7E" w:rsidRDefault="008E7A7E" w:rsidP="008E7A7E">
      <w:pPr>
        <w:jc w:val="center"/>
        <w:rPr>
          <w:rFonts w:ascii="方正大标宋简体" w:eastAsia="方正大标宋简体" w:hAnsi="华文中宋" w:hint="eastAsia"/>
          <w:b/>
          <w:w w:val="90"/>
          <w:sz w:val="44"/>
          <w:szCs w:val="44"/>
        </w:rPr>
      </w:pPr>
      <w:r w:rsidRPr="008D49F7">
        <w:rPr>
          <w:rFonts w:ascii="方正大标宋简体" w:eastAsia="方正大标宋简体" w:hAnsi="华文中宋" w:hint="eastAsia"/>
          <w:b/>
          <w:w w:val="90"/>
          <w:sz w:val="44"/>
          <w:szCs w:val="44"/>
        </w:rPr>
        <w:t>江苏省哲学社会科学界第</w:t>
      </w:r>
      <w:r w:rsidR="00A32B33">
        <w:rPr>
          <w:rFonts w:ascii="方正大标宋简体" w:eastAsia="方正大标宋简体" w:hAnsi="华文中宋" w:hint="eastAsia"/>
          <w:b/>
          <w:w w:val="90"/>
          <w:sz w:val="44"/>
          <w:szCs w:val="44"/>
        </w:rPr>
        <w:t>十</w:t>
      </w:r>
      <w:r w:rsidRPr="008D49F7">
        <w:rPr>
          <w:rFonts w:ascii="方正大标宋简体" w:eastAsia="方正大标宋简体" w:hAnsi="华文中宋" w:hint="eastAsia"/>
          <w:b/>
          <w:w w:val="90"/>
          <w:sz w:val="44"/>
          <w:szCs w:val="44"/>
        </w:rPr>
        <w:t>届学术大会</w:t>
      </w:r>
      <w:r>
        <w:rPr>
          <w:rFonts w:ascii="方正大标宋简体" w:eastAsia="方正大标宋简体" w:hAnsi="华文中宋" w:hint="eastAsia"/>
          <w:b/>
          <w:w w:val="90"/>
          <w:sz w:val="44"/>
          <w:szCs w:val="44"/>
        </w:rPr>
        <w:t>征文</w:t>
      </w:r>
      <w:r w:rsidRPr="008D49F7">
        <w:rPr>
          <w:rFonts w:ascii="方正大标宋简体" w:eastAsia="方正大标宋简体" w:hAnsi="华文中宋" w:hint="eastAsia"/>
          <w:b/>
          <w:w w:val="90"/>
          <w:sz w:val="44"/>
          <w:szCs w:val="44"/>
        </w:rPr>
        <w:t>公告</w:t>
      </w:r>
    </w:p>
    <w:p w:rsidR="001E1D1F" w:rsidRDefault="001E1D1F" w:rsidP="008E7A7E">
      <w:pPr>
        <w:jc w:val="center"/>
        <w:rPr>
          <w:rFonts w:ascii="方正大标宋简体" w:eastAsia="方正大标宋简体" w:hAnsi="华文中宋"/>
          <w:b/>
          <w:w w:val="90"/>
          <w:sz w:val="44"/>
          <w:szCs w:val="44"/>
        </w:rPr>
      </w:pPr>
    </w:p>
    <w:p w:rsidR="008E7A7E" w:rsidRPr="00B944EB" w:rsidRDefault="008E7A7E" w:rsidP="001E1D1F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为进一步繁荣发展哲学社会科学，加快</w:t>
      </w:r>
      <w:r w:rsidR="00C2434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建设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社科强省，在“四个全面”战略布局中更好地发挥社科理论界思想库、智囊团作用，中共江苏省委宣传部</w:t>
      </w:r>
      <w:r w:rsidR="00C2434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江苏省哲学社会科学界联合会将共同举办</w:t>
      </w:r>
      <w:r w:rsidR="00C2434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江苏省哲学社会科学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界第</w:t>
      </w:r>
      <w:r w:rsidR="00A32B33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十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届学术大会，聚焦学术前沿、展示最新成果、促进理论创新、服务经济社会。现将有关事项公告如下： </w:t>
      </w:r>
    </w:p>
    <w:p w:rsidR="00CB2869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="00C2434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研讨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主题：</w:t>
      </w:r>
      <w:r w:rsidR="00CB2869" w:rsidRPr="00B944EB">
        <w:rPr>
          <w:rFonts w:ascii="仿宋_GB2312" w:eastAsia="仿宋_GB2312" w:hAnsi="宋体" w:cs="宋体"/>
          <w:kern w:val="0"/>
          <w:sz w:val="32"/>
          <w:szCs w:val="32"/>
        </w:rPr>
        <w:t xml:space="preserve"> 中国特色哲学社会科学与</w:t>
      </w:r>
      <w:r w:rsidR="00CB2869" w:rsidRPr="00B944EB">
        <w:rPr>
          <w:rFonts w:ascii="仿宋_GB2312" w:eastAsia="仿宋_GB2312" w:hAnsi="宋体" w:cs="宋体"/>
          <w:kern w:val="0"/>
          <w:sz w:val="32"/>
          <w:szCs w:val="32"/>
        </w:rPr>
        <w:t>“</w:t>
      </w:r>
      <w:r w:rsidR="00CB2869" w:rsidRPr="00B944EB">
        <w:rPr>
          <w:rFonts w:ascii="仿宋_GB2312" w:eastAsia="仿宋_GB2312" w:hAnsi="宋体" w:cs="宋体"/>
          <w:kern w:val="0"/>
          <w:sz w:val="32"/>
          <w:szCs w:val="32"/>
        </w:rPr>
        <w:t>强富美高</w:t>
      </w:r>
      <w:r w:rsidR="00CB2869" w:rsidRPr="00B944EB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="00CB2869" w:rsidRPr="00B944EB">
        <w:rPr>
          <w:rFonts w:ascii="仿宋_GB2312" w:eastAsia="仿宋_GB2312" w:hAnsi="宋体" w:cs="宋体"/>
          <w:kern w:val="0"/>
          <w:sz w:val="32"/>
          <w:szCs w:val="32"/>
        </w:rPr>
        <w:t>新江苏建设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CB2869" w:rsidRPr="00B944EB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8E7A7E" w:rsidRPr="00B944EB" w:rsidRDefault="00981EDC" w:rsidP="008E7A7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二、活动时间：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8E7A7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A32B33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8E7A7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年10至12月间举行。</w:t>
      </w:r>
    </w:p>
    <w:p w:rsidR="008E7A7E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三、活动安排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CB2869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第十届社科学术大会开幕式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CB2869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与“江苏智库峰会”联合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举办），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6个学科专场、</w:t>
      </w:r>
      <w:r w:rsidR="00A32B33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个学术聚焦、1个学会学术专场、3个区域学术专场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高层论坛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共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A32B33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个重要学术研讨活动。其中，学科专场分别为: </w:t>
      </w:r>
    </w:p>
    <w:p w:rsidR="008E7A7E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1、马克思主义研究专场: 议题“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 xml:space="preserve">马克思主义与中国哲学社会科学创新发展 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”，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>江南大学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承办；</w:t>
      </w:r>
    </w:p>
    <w:p w:rsidR="008E7A7E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2、青年学者专场: 议题“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>构建中国特色哲学社会科学与青年学者历史使命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”，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>常州工学院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承办；</w:t>
      </w:r>
    </w:p>
    <w:p w:rsidR="009B192D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3、</w:t>
      </w:r>
      <w:r w:rsidR="009B192D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经济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与</w:t>
      </w:r>
      <w:r w:rsidR="009B192D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管理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学专场: 议题“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>供给侧结构性改革与江苏产业升级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”，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>南京师范大学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承办；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8E7A7E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4、政治与法学专场: 议题“</w:t>
      </w:r>
      <w:r w:rsidR="00A06EDC" w:rsidRPr="00B944EB">
        <w:rPr>
          <w:rFonts w:ascii="仿宋_GB2312" w:eastAsia="仿宋_GB2312" w:hAnsi="宋体" w:cs="宋体"/>
          <w:kern w:val="0"/>
          <w:sz w:val="32"/>
          <w:szCs w:val="32"/>
        </w:rPr>
        <w:t>加快建设法治政府和服务型政府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”，</w:t>
      </w:r>
      <w:r w:rsidR="00A06EDC" w:rsidRPr="00B944EB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A06EDC" w:rsidRPr="00B944EB">
        <w:rPr>
          <w:rFonts w:ascii="仿宋_GB2312" w:eastAsia="仿宋_GB2312" w:hAnsi="宋体" w:cs="宋体"/>
          <w:kern w:val="0"/>
          <w:sz w:val="32"/>
          <w:szCs w:val="32"/>
        </w:rPr>
        <w:t>江苏大学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承办；</w:t>
      </w:r>
    </w:p>
    <w:p w:rsidR="008E7A7E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5、文学与历史学专场: 议题</w:t>
      </w:r>
      <w:r w:rsidR="00A06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A06EDC" w:rsidRPr="00B944EB">
        <w:rPr>
          <w:rFonts w:ascii="仿宋_GB2312" w:eastAsia="仿宋_GB2312" w:hAnsi="宋体" w:cs="宋体"/>
          <w:kern w:val="0"/>
          <w:sz w:val="32"/>
          <w:szCs w:val="32"/>
        </w:rPr>
        <w:t xml:space="preserve">文化自信与文脉传承创新 </w:t>
      </w:r>
      <w:r w:rsidR="00A06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“，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A06EDC" w:rsidRPr="00B944EB">
        <w:rPr>
          <w:rFonts w:ascii="仿宋_GB2312" w:eastAsia="仿宋_GB2312" w:hAnsi="宋体" w:cs="宋体"/>
          <w:kern w:val="0"/>
          <w:sz w:val="32"/>
          <w:szCs w:val="32"/>
        </w:rPr>
        <w:t>扬州大学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承办；</w:t>
      </w:r>
    </w:p>
    <w:p w:rsidR="008E7A7E" w:rsidRPr="00B944EB" w:rsidRDefault="003D552C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8E7A7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、教育与社会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学</w:t>
      </w:r>
      <w:r w:rsidR="008E7A7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专场: 议题“</w:t>
      </w:r>
      <w:r w:rsidR="00CB2869" w:rsidRPr="00B944EB">
        <w:rPr>
          <w:rFonts w:ascii="仿宋_GB2312" w:eastAsia="仿宋_GB2312" w:hAnsi="宋体" w:cs="宋体"/>
          <w:kern w:val="0"/>
          <w:sz w:val="32"/>
          <w:szCs w:val="32"/>
        </w:rPr>
        <w:t>新发展理念与教育社会治理创新</w:t>
      </w:r>
      <w:r w:rsidR="008E7A7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”，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CB2869" w:rsidRPr="00B944EB">
        <w:rPr>
          <w:rFonts w:ascii="仿宋_GB2312" w:eastAsia="仿宋_GB2312" w:hAnsi="宋体" w:cs="宋体"/>
          <w:kern w:val="0"/>
          <w:sz w:val="32"/>
          <w:szCs w:val="32"/>
        </w:rPr>
        <w:t xml:space="preserve"> 淮阴工学院</w:t>
      </w:r>
      <w:r w:rsidR="008E7A7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承办；</w:t>
      </w:r>
    </w:p>
    <w:p w:rsidR="008E7A7E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学术聚焦分别为：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>江苏深化投融资体制改革，做大做强实体经济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A06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>南京大学</w:t>
      </w:r>
      <w:r w:rsidR="009B192D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社科研究基地承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 w:rsidR="009B192D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A06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A06EDC" w:rsidRPr="00B944EB">
        <w:rPr>
          <w:rFonts w:ascii="仿宋_GB2312" w:eastAsia="仿宋_GB2312" w:hAnsi="宋体" w:cs="宋体"/>
          <w:kern w:val="0"/>
          <w:sz w:val="32"/>
          <w:szCs w:val="32"/>
        </w:rPr>
        <w:t>新经济：新技术、新产业新模式、新要素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3D552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江苏理工学院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决策咨询</w:t>
      </w:r>
      <w:r w:rsidR="00C2434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基地承办；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A06EDC" w:rsidRPr="00B944EB">
        <w:rPr>
          <w:rFonts w:ascii="仿宋_GB2312" w:eastAsia="仿宋_GB2312" w:hAnsi="宋体" w:cs="宋体"/>
          <w:kern w:val="0"/>
          <w:sz w:val="32"/>
          <w:szCs w:val="32"/>
        </w:rPr>
        <w:t>互联网+江苏制造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A06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A06EDC" w:rsidRPr="00B944EB">
        <w:rPr>
          <w:rFonts w:ascii="仿宋_GB2312" w:eastAsia="仿宋_GB2312" w:hAnsi="宋体" w:cs="宋体"/>
          <w:kern w:val="0"/>
          <w:sz w:val="32"/>
          <w:szCs w:val="32"/>
        </w:rPr>
        <w:t>南京邮电大学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决策咨询研究基地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承办；“</w:t>
      </w:r>
      <w:r w:rsidR="00CB2869" w:rsidRPr="00B944EB">
        <w:rPr>
          <w:rFonts w:ascii="仿宋_GB2312" w:eastAsia="仿宋_GB2312" w:hAnsi="宋体" w:cs="宋体"/>
          <w:kern w:val="0"/>
          <w:sz w:val="32"/>
          <w:szCs w:val="32"/>
        </w:rPr>
        <w:t xml:space="preserve"> 道路自信、理论自信、制度自信与文化自信 </w:t>
      </w:r>
      <w:r w:rsidR="00CB2869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，由</w:t>
      </w:r>
      <w:r w:rsidR="00CB2869" w:rsidRPr="00B944EB">
        <w:rPr>
          <w:rFonts w:ascii="仿宋_GB2312" w:eastAsia="仿宋_GB2312" w:hAnsi="宋体" w:cs="宋体"/>
          <w:kern w:val="0"/>
          <w:sz w:val="32"/>
          <w:szCs w:val="32"/>
        </w:rPr>
        <w:t>常州大学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决策咨询</w:t>
      </w:r>
      <w:r w:rsidR="00C2434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  <w:r w:rsidR="003D552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基地承办</w:t>
      </w:r>
      <w:r w:rsidR="00A32B33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E7A7E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学会学术专场为: </w:t>
      </w:r>
      <w:r w:rsidR="00C2434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议题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A06EDC" w:rsidRPr="00B944EB">
        <w:rPr>
          <w:rFonts w:ascii="仿宋_GB2312" w:eastAsia="仿宋_GB2312" w:hAnsi="宋体" w:cs="宋体"/>
          <w:kern w:val="0"/>
          <w:sz w:val="32"/>
          <w:szCs w:val="32"/>
        </w:rPr>
        <w:t>社会组织发展与社会治理创新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”，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省社科联学会部承办。</w:t>
      </w:r>
    </w:p>
    <w:p w:rsidR="008E7A7E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区域学术专场分别为：</w:t>
      </w:r>
      <w:r w:rsidR="0093184B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苏南专场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3184B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议题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>提升城市品味，促进精明增长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93184B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A32B33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南京</w:t>
      </w:r>
      <w:r w:rsidR="0093184B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市社科联承办；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苏中专场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议题“</w:t>
      </w:r>
      <w:r w:rsidR="00A06EDC" w:rsidRPr="00B944EB">
        <w:rPr>
          <w:rFonts w:ascii="仿宋_GB2312" w:eastAsia="仿宋_GB2312" w:hAnsi="宋体" w:cs="宋体"/>
          <w:kern w:val="0"/>
          <w:sz w:val="32"/>
          <w:szCs w:val="32"/>
        </w:rPr>
        <w:t>融入长三角城市群，增创苏中发展新优势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”，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A06EDC" w:rsidRPr="00B944EB">
        <w:rPr>
          <w:rFonts w:ascii="仿宋_GB2312" w:eastAsia="仿宋_GB2312" w:hAnsi="宋体" w:cs="宋体"/>
          <w:kern w:val="0"/>
          <w:sz w:val="32"/>
          <w:szCs w:val="32"/>
        </w:rPr>
        <w:t xml:space="preserve"> 南通市社科联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承办；苏北专场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议题</w:t>
      </w:r>
      <w:r w:rsidR="009B192D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“‘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>一带一路</w:t>
      </w:r>
      <w:r w:rsidR="009B192D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’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>战略与苏北发展路径创新</w:t>
      </w:r>
      <w:r w:rsidR="00A06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981ED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="009B192D" w:rsidRPr="00B944EB">
        <w:rPr>
          <w:rFonts w:ascii="仿宋_GB2312" w:eastAsia="仿宋_GB2312" w:hAnsi="宋体" w:cs="宋体"/>
          <w:kern w:val="0"/>
          <w:sz w:val="32"/>
          <w:szCs w:val="32"/>
        </w:rPr>
        <w:t>宿迁市社科联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承办。</w:t>
      </w:r>
    </w:p>
    <w:p w:rsidR="008E7A7E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学术大会高层论坛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：展示各专场学术精华，研究阐释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省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第十三次党代会精神。</w:t>
      </w:r>
    </w:p>
    <w:p w:rsidR="0093184B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本届学术大会将评选一、二等优秀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论文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奖。各专场主题演讲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内容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将推荐《人民日报》、《求是》、《光明日报》、《中国社会科学报》、《新华日报》等中央和省重要报刊发表。</w:t>
      </w:r>
    </w:p>
    <w:p w:rsidR="008E7A7E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四、征文要求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自</w:t>
      </w:r>
      <w:r w:rsidR="00C2434E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公布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之日起至201</w:t>
      </w:r>
      <w:r w:rsidR="009B73C1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9B73C1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9B73C1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26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日止，学术大会组委会向全省社科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理论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界广泛征集论文。征文要求：（1）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紧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扣学术大会研讨主题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和各专场核心议题，立足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学科前沿，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聚焦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现实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问题，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展示最新成果。（2）具有较强的思想性、创新性和较高</w:t>
      </w:r>
      <w:r w:rsidR="00E208F4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应用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价值，学风文风端正，学术规范严谨。（3）应征论文须为当年研究成果，不超过8000字为宜。格式为：标题、作者姓名、内容提要（500字）、关键词、正文。（4）注释及参考文献均置于文末；外文论文须附中文版本。</w:t>
      </w:r>
    </w:p>
    <w:p w:rsidR="008E7A7E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五、论文申报。为提高工作效率，简化成果申报与管理程序，201</w:t>
      </w:r>
      <w:r w:rsidR="009B73C1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年论文申报继续使用网络申报管理软件系统。详见“江苏社科网”学术大会论文申报办法及申报程序与要求（江苏社科网网址http://www.js-skl.gov.cn）</w:t>
      </w:r>
    </w:p>
    <w:p w:rsidR="008E7A7E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热忱欢迎全省高校、科研机构和广大</w:t>
      </w:r>
      <w:r w:rsidR="00815E7C"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社科理论</w:t>
      </w: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工作者积极申报，踊跃参加。有关学术大会的筹备进展情况，请关注江苏社科网发布的新闻、公告等。</w:t>
      </w:r>
    </w:p>
    <w:p w:rsidR="0093184B" w:rsidRPr="00B944EB" w:rsidRDefault="008E7A7E" w:rsidP="00B944EB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</w:p>
    <w:p w:rsidR="008E7A7E" w:rsidRPr="00DF1B3F" w:rsidRDefault="008E7A7E" w:rsidP="008E7A7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944EB">
        <w:rPr>
          <w:rFonts w:ascii="仿宋_GB2312" w:eastAsia="仿宋_GB2312" w:hAnsi="宋体" w:cs="宋体" w:hint="eastAsia"/>
          <w:kern w:val="0"/>
          <w:sz w:val="32"/>
          <w:szCs w:val="32"/>
        </w:rPr>
        <w:t>学术大会组委会办公室设在省社科联组联中心。</w:t>
      </w:r>
      <w:r w:rsidRPr="00DF1B3F">
        <w:rPr>
          <w:rFonts w:ascii="仿宋_GB2312" w:eastAsia="仿宋_GB2312" w:hAnsi="宋体" w:cs="宋体" w:hint="eastAsia"/>
          <w:kern w:val="0"/>
          <w:sz w:val="32"/>
          <w:szCs w:val="32"/>
        </w:rPr>
        <w:t>地址：南京市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建邺路</w:t>
      </w:r>
      <w:r w:rsidRPr="00DF1B3F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68</w:t>
      </w:r>
      <w:r w:rsidRPr="00DF1B3F"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新北楼</w:t>
      </w:r>
      <w:r w:rsidRPr="00DF1B3F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05、303</w:t>
      </w:r>
      <w:r w:rsidRPr="00DF1B3F">
        <w:rPr>
          <w:rFonts w:ascii="仿宋_GB2312" w:eastAsia="仿宋_GB2312" w:hAnsi="宋体" w:cs="宋体" w:hint="eastAsia"/>
          <w:kern w:val="0"/>
          <w:sz w:val="32"/>
          <w:szCs w:val="32"/>
        </w:rPr>
        <w:t>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F1B3F">
        <w:rPr>
          <w:rFonts w:ascii="仿宋_GB2312" w:eastAsia="仿宋_GB2312" w:hAnsi="宋体" w:cs="宋体" w:hint="eastAsia"/>
          <w:kern w:val="0"/>
          <w:sz w:val="32"/>
          <w:szCs w:val="32"/>
        </w:rPr>
        <w:t>邮编21000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DF1B3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DF1B3F">
        <w:rPr>
          <w:rFonts w:ascii="仿宋_GB2312" w:eastAsia="仿宋_GB2312" w:hAnsi="宋体" w:cs="宋体" w:hint="eastAsia"/>
          <w:kern w:val="0"/>
          <w:sz w:val="32"/>
          <w:szCs w:val="32"/>
        </w:rPr>
        <w:t>电话：025－8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3327353、8</w:t>
      </w:r>
      <w:r w:rsidR="0093184B">
        <w:rPr>
          <w:rFonts w:ascii="仿宋_GB2312" w:eastAsia="仿宋_GB2312" w:hAnsi="宋体" w:cs="宋体" w:hint="eastAsia"/>
          <w:kern w:val="0"/>
          <w:sz w:val="32"/>
          <w:szCs w:val="32"/>
        </w:rPr>
        <w:t>3304673</w:t>
      </w:r>
      <w:r w:rsidRPr="00DF1B3F">
        <w:rPr>
          <w:rFonts w:ascii="仿宋_GB2312" w:eastAsia="仿宋_GB2312" w:hAnsi="宋体" w:cs="宋体" w:hint="eastAsia"/>
          <w:kern w:val="0"/>
          <w:sz w:val="32"/>
          <w:szCs w:val="32"/>
        </w:rPr>
        <w:t>；传真：025－8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3327353</w:t>
      </w:r>
      <w:r w:rsidRPr="00DF1B3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DF1B3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p w:rsidR="008E7A7E" w:rsidRDefault="008E7A7E" w:rsidP="008E7A7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F1B3F">
        <w:rPr>
          <w:rFonts w:ascii="仿宋_GB2312" w:eastAsia="仿宋_GB2312" w:hAnsi="宋体" w:cs="宋体" w:hint="eastAsia"/>
          <w:kern w:val="0"/>
          <w:sz w:val="32"/>
          <w:szCs w:val="32"/>
        </w:rPr>
        <w:t>联系人： 陈军</w:t>
      </w:r>
      <w:r w:rsidR="0093184B">
        <w:rPr>
          <w:rFonts w:ascii="仿宋_GB2312" w:eastAsia="仿宋_GB2312" w:hAnsi="宋体" w:cs="宋体" w:hint="eastAsia"/>
          <w:kern w:val="0"/>
          <w:sz w:val="32"/>
          <w:szCs w:val="32"/>
        </w:rPr>
        <w:t>、吴茜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E7A7E" w:rsidRPr="00203A94" w:rsidRDefault="008E7A7E" w:rsidP="008E7A7E">
      <w:pPr>
        <w:spacing w:line="560" w:lineRule="exact"/>
        <w:rPr>
          <w:rFonts w:eastAsia="仿宋_GB2312"/>
          <w:sz w:val="32"/>
          <w:szCs w:val="32"/>
        </w:rPr>
      </w:pPr>
    </w:p>
    <w:p w:rsidR="008E7A7E" w:rsidRDefault="008E7A7E" w:rsidP="008E7A7E">
      <w:pPr>
        <w:spacing w:line="560" w:lineRule="exact"/>
        <w:ind w:firstLineChars="1068" w:firstLine="3418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中共江苏省委宣传部</w:t>
      </w:r>
    </w:p>
    <w:p w:rsidR="008E7A7E" w:rsidRDefault="008E7A7E" w:rsidP="008E7A7E">
      <w:pPr>
        <w:spacing w:line="560" w:lineRule="exact"/>
        <w:ind w:firstLineChars="1068" w:firstLine="3418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江苏省哲学社会科学界联合会</w:t>
      </w:r>
    </w:p>
    <w:p w:rsidR="00D054D3" w:rsidRDefault="008E7A7E" w:rsidP="00561A5A">
      <w:pPr>
        <w:spacing w:line="560" w:lineRule="exact"/>
        <w:jc w:val="center"/>
      </w:pPr>
      <w:r>
        <w:rPr>
          <w:rFonts w:ascii="仿宋_GB2312" w:eastAsia="仿宋_GB2312" w:hint="eastAsia"/>
          <w:sz w:val="32"/>
          <w:szCs w:val="32"/>
        </w:rPr>
        <w:t xml:space="preserve">                   201</w:t>
      </w:r>
      <w:r w:rsidR="009B73C1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 w:rsidR="0093184B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B5402E">
        <w:rPr>
          <w:rFonts w:ascii="仿宋_GB2312" w:eastAsia="仿宋_GB2312" w:hint="eastAsia"/>
          <w:sz w:val="32"/>
          <w:szCs w:val="32"/>
        </w:rPr>
        <w:t xml:space="preserve"> </w:t>
      </w:r>
      <w:r w:rsidR="009B73C1">
        <w:rPr>
          <w:rFonts w:ascii="仿宋_GB2312" w:eastAsia="仿宋_GB2312" w:hint="eastAsia"/>
          <w:sz w:val="32"/>
          <w:szCs w:val="32"/>
        </w:rPr>
        <w:t>10</w:t>
      </w:r>
      <w:r w:rsidR="00B5402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D054D3" w:rsidSect="00561A5A">
      <w:footerReference w:type="even" r:id="rId7"/>
      <w:pgSz w:w="11906" w:h="16838" w:code="9"/>
      <w:pgMar w:top="1418" w:right="1588" w:bottom="1418" w:left="1588" w:header="851" w:footer="992" w:gutter="0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2B3" w:rsidRDefault="00B822B3" w:rsidP="008E7A7E">
      <w:r>
        <w:separator/>
      </w:r>
    </w:p>
  </w:endnote>
  <w:endnote w:type="continuationSeparator" w:id="1">
    <w:p w:rsidR="00B822B3" w:rsidRDefault="00B822B3" w:rsidP="008E7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33" w:rsidRDefault="00B055E3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A32B33">
      <w:rPr>
        <w:rStyle w:val="a5"/>
      </w:rPr>
      <w:instrText xml:space="preserve">PAGE  </w:instrText>
    </w:r>
    <w:r>
      <w:fldChar w:fldCharType="separate"/>
    </w:r>
    <w:r w:rsidR="00A32B33">
      <w:rPr>
        <w:rStyle w:val="a5"/>
      </w:rPr>
      <w:t>4</w:t>
    </w:r>
    <w:r>
      <w:fldChar w:fldCharType="end"/>
    </w:r>
  </w:p>
  <w:p w:rsidR="00A32B33" w:rsidRDefault="00A32B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2B3" w:rsidRDefault="00B822B3" w:rsidP="008E7A7E">
      <w:r>
        <w:separator/>
      </w:r>
    </w:p>
  </w:footnote>
  <w:footnote w:type="continuationSeparator" w:id="1">
    <w:p w:rsidR="00B822B3" w:rsidRDefault="00B822B3" w:rsidP="008E7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A7E"/>
    <w:rsid w:val="00017AFC"/>
    <w:rsid w:val="000C634F"/>
    <w:rsid w:val="0019091A"/>
    <w:rsid w:val="001E1D1F"/>
    <w:rsid w:val="00394FAB"/>
    <w:rsid w:val="003D552C"/>
    <w:rsid w:val="00510ACA"/>
    <w:rsid w:val="00561A5A"/>
    <w:rsid w:val="00730268"/>
    <w:rsid w:val="00815E7C"/>
    <w:rsid w:val="00873A0F"/>
    <w:rsid w:val="008E7A7E"/>
    <w:rsid w:val="0093184B"/>
    <w:rsid w:val="00981EDC"/>
    <w:rsid w:val="009B192D"/>
    <w:rsid w:val="009B73C1"/>
    <w:rsid w:val="00A06EDC"/>
    <w:rsid w:val="00A32B33"/>
    <w:rsid w:val="00AC79B3"/>
    <w:rsid w:val="00B055E3"/>
    <w:rsid w:val="00B52C49"/>
    <w:rsid w:val="00B5402E"/>
    <w:rsid w:val="00B822B3"/>
    <w:rsid w:val="00B944EB"/>
    <w:rsid w:val="00C2434E"/>
    <w:rsid w:val="00CB2869"/>
    <w:rsid w:val="00D054D3"/>
    <w:rsid w:val="00D27DF7"/>
    <w:rsid w:val="00E2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A7E"/>
    <w:rPr>
      <w:sz w:val="18"/>
      <w:szCs w:val="18"/>
    </w:rPr>
  </w:style>
  <w:style w:type="paragraph" w:styleId="a4">
    <w:name w:val="footer"/>
    <w:basedOn w:val="a"/>
    <w:link w:val="Char0"/>
    <w:unhideWhenUsed/>
    <w:rsid w:val="008E7A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A7E"/>
    <w:rPr>
      <w:sz w:val="18"/>
      <w:szCs w:val="18"/>
    </w:rPr>
  </w:style>
  <w:style w:type="character" w:styleId="a5">
    <w:name w:val="page number"/>
    <w:basedOn w:val="a0"/>
    <w:rsid w:val="008E7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D727B-DE27-4A8D-8889-F6B289B6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毛竹(F2014016)</cp:lastModifiedBy>
  <cp:revision>9</cp:revision>
  <cp:lastPrinted>2016-08-09T02:52:00Z</cp:lastPrinted>
  <dcterms:created xsi:type="dcterms:W3CDTF">2015-08-10T03:08:00Z</dcterms:created>
  <dcterms:modified xsi:type="dcterms:W3CDTF">2016-08-25T00:47:00Z</dcterms:modified>
</cp:coreProperties>
</file>