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F" w:rsidRPr="00EB3FFF" w:rsidRDefault="00EB3FFF" w:rsidP="00EB3FFF">
      <w:pPr>
        <w:widowControl/>
        <w:shd w:val="clear" w:color="auto" w:fill="EEEEEE"/>
        <w:spacing w:beforeLines="0" w:afterLines="0" w:line="451" w:lineRule="atLeast"/>
        <w:jc w:val="center"/>
        <w:rPr>
          <w:rFonts w:ascii="黑体" w:eastAsia="黑体" w:hAnsi="黑体" w:cs="宋体"/>
          <w:b/>
          <w:bCs/>
          <w:color w:val="6A6A6A"/>
          <w:kern w:val="0"/>
          <w:sz w:val="30"/>
          <w:szCs w:val="30"/>
        </w:rPr>
      </w:pPr>
      <w:r w:rsidRPr="00EB3FFF">
        <w:rPr>
          <w:rFonts w:ascii="黑体" w:eastAsia="黑体" w:hAnsi="黑体" w:cs="宋体" w:hint="eastAsia"/>
          <w:b/>
          <w:bCs/>
          <w:color w:val="6A6A6A"/>
          <w:kern w:val="0"/>
          <w:sz w:val="30"/>
          <w:szCs w:val="30"/>
          <w:bdr w:val="none" w:sz="0" w:space="0" w:color="auto" w:frame="1"/>
        </w:rPr>
        <w:t>关于做好第二批“江苏青年社科英才”推荐工作的通知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376" w:lineRule="atLeast"/>
        <w:jc w:val="center"/>
        <w:rPr>
          <w:rFonts w:ascii="Simsun" w:eastAsia="宋体" w:hAnsi="Simsun" w:cs="宋体" w:hint="eastAsia"/>
          <w:color w:val="6A6A6A"/>
          <w:kern w:val="0"/>
          <w:sz w:val="18"/>
          <w:szCs w:val="18"/>
        </w:rPr>
      </w:pPr>
      <w:r w:rsidRPr="00EB3FFF">
        <w:rPr>
          <w:rFonts w:ascii="Simsun" w:eastAsia="宋体" w:hAnsi="Simsun" w:cs="宋体"/>
          <w:color w:val="6A6A6A"/>
          <w:kern w:val="0"/>
          <w:sz w:val="18"/>
          <w:szCs w:val="18"/>
        </w:rPr>
        <w:t>发布时间：</w:t>
      </w:r>
      <w:r w:rsidRPr="00EB3FFF">
        <w:rPr>
          <w:rFonts w:ascii="Simsun" w:eastAsia="宋体" w:hAnsi="Simsun" w:cs="宋体"/>
          <w:color w:val="6A6A6A"/>
          <w:kern w:val="0"/>
          <w:sz w:val="18"/>
          <w:szCs w:val="18"/>
        </w:rPr>
        <w:t>2016-06-12 17:50:00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省委党校、省社科联、省社科院、各有关高校：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根据省委省政府《加快推进社科强省建设实施意见》（苏办发〔2012〕60号）精神，为培育青年学术骨干，构筑强有力的学术后备人才梯队，自2014年起组织实施了“江苏青年社科英才”培育工程。第一批“江苏青年社科英才”充分发挥青年领军人才的带头作用，为江苏社科强省建设作出了积极贡献。经研究，决定启动第二批“江苏青年社科英才”推荐工作，现就推荐工作有关事项通知如下：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一、推荐对象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高举中国特色社会主义伟大旗帜，政治立场坚定，道德品质优秀，学风作风过硬，科研成果显著，在学术界和社会上有一定影响。同时，须具备以下条件：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1、在江苏从事哲学社会科学工作，且组织人事关系在江苏。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2、获得博士学位，具有副高以上（含副高）职称，年龄一般在40周岁以下（即1976年1月1日以后出生）。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3、近年来，主持2项省（部）级以上课题（含青年项目）；或在CSSCI核心期刊上发表本学科领域10篇以上（含10篇）高水平论文；或独立出版过一部高水平学术专著。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具有以下条件的人员优先考虑：（1）荣获省部级社科优秀成果二等奖以上，或其他教学科研领域的省部级奖项一等奖以上；（2）承担国家或省级研究课题，相关成果被党政决策部门采纳，并且发挥了重要作用；（3）学术论文被《新华文摘》全文转载，或在《中国</w:t>
      </w: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lastRenderedPageBreak/>
        <w:t>社会科学》或本学科领域的一类权威刊物、中央主要媒体独立或以第一作者发表过2篇以上（含2篇）论文。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成果获荣誉如系合作或集体完成的，须为第一作者或第一负责人方可申报。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二、推荐方式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1、省委党校、省社科联、省社科院、各有关高校在个人申报的基础上，按照“公正、平等、择优”的原则，负责本部门本系统“江苏青年社科英才”候选人的遴选推荐工作。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2、省委党校、省社科院各负责推荐本单位本系统候选人5名左右；省社科联负责从省级学会、全省社科学术大会、省级社科评奖等项目中遴选推荐候选人10名左右。各有关高校负责推荐本校候选人最多6名。各单位推荐的候选人，要充分考虑学科合理分布，避免集中在某些学科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3、候选人的推荐材料包括：“江苏青年社科英才”培养对象申请表（见附件）一式三份，代表性科研成果、获奖情况的证明材料（复印件）一份，由推荐单位于7月15日前统一报送省委宣传部理论处。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三、评选程序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1、评选办公室按评选条件，对候选人进行资格审查。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2、对符合条件的候选人，组织省内专家组评审和省外专家组评审，评审结果报省委宣传部部务会审定。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3、评审结果在省主要媒体公示，异议受理。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lastRenderedPageBreak/>
        <w:t xml:space="preserve">　　4、发文公布“江苏青年社科英才”名单。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四、培育措施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1、选拔管理。予以10名入选第二批“江苏青年社科英才”称号者颁发证书。省委宣传部加强对入选者的跟踪考察，实行动态管理，每年对入选对象考评一次。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2、科研资助。一次性给予青年社科英才科研经费补助10万元；青年社科英才所在单位可按1：1的比例给予配套经费资助。青年社科英才可申报全省宣传文化系统“五个一批”人才科研项目。同时，省委宣传部将结合江苏“两个率先”的重大理论和现实问题，定向委托青年社科英才承担重大科研项目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3、教育培训。有计划地选送青年社科英才参加各种形式的理论研修、业务进修及国内外培训。组织青年社科英才开展“走转改”活动，深入城乡基层进行社会调研和学术考察。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4、挂职锻炼。每年选送若干名青年社科英才到对口单位挂职锻炼。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5、宣传推介。在省主要媒体和省直社科理论期刊开辟专栏，通过多种方式广泛宣传青年社科英才及其成果。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五、工作要求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1、加强组织领导。各有关单位要高度重视“江苏青年社科英才”推荐工作，主要负责同志亲自过问，确定专人负责推荐申报工作，确保质量，宁缺勿滥。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2、严格程序标准。各推荐单位要根据评选条件和程序要求，认真抓好每个环节的工作，确保评选工作公开公平公正。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lastRenderedPageBreak/>
        <w:t xml:space="preserve">　　联系人：许益军，联系电话：025-88802659。电子信箱：jsllc@126.com。通讯地址：南京市北京西路70号江苏省委宣传部理论处。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附：</w:t>
      </w:r>
      <w:hyperlink r:id="rId4" w:history="1">
        <w:r w:rsidRPr="00EB3FFF">
          <w:rPr>
            <w:rFonts w:ascii="宋体" w:eastAsia="宋体" w:hAnsi="宋体" w:cs="宋体" w:hint="eastAsia"/>
            <w:color w:val="0000FF"/>
            <w:kern w:val="0"/>
          </w:rPr>
          <w:t>1.“江苏青年社科英才”培养对象申请表</w:t>
        </w:r>
      </w:hyperlink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lef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>       </w:t>
      </w:r>
      <w:hyperlink r:id="rId5" w:history="1">
        <w:r w:rsidRPr="00EB3FFF">
          <w:rPr>
            <w:rFonts w:ascii="宋体" w:eastAsia="宋体" w:hAnsi="宋体" w:cs="宋体" w:hint="eastAsia"/>
            <w:color w:val="0000FF"/>
            <w:kern w:val="0"/>
          </w:rPr>
          <w:t>2.“江苏青年社科英才”培养对象推荐统计表</w:t>
        </w:r>
      </w:hyperlink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righ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 xml:space="preserve">　　中共江苏省委宣传部</w:t>
      </w:r>
    </w:p>
    <w:p w:rsidR="00EB3FFF" w:rsidRPr="00EB3FFF" w:rsidRDefault="00EB3FFF" w:rsidP="00EB3FFF">
      <w:pPr>
        <w:widowControl/>
        <w:shd w:val="clear" w:color="auto" w:fill="EEEEEE"/>
        <w:spacing w:beforeLines="0" w:afterLines="0" w:line="480" w:lineRule="auto"/>
        <w:jc w:val="right"/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</w:pPr>
      <w:r w:rsidRPr="00EB3FFF">
        <w:rPr>
          <w:rFonts w:ascii="宋体" w:eastAsia="宋体" w:hAnsi="宋体" w:cs="宋体" w:hint="eastAsia"/>
          <w:color w:val="6A6A6A"/>
          <w:kern w:val="0"/>
          <w:szCs w:val="21"/>
          <w:bdr w:val="none" w:sz="0" w:space="0" w:color="auto" w:frame="1"/>
        </w:rPr>
        <w:t>2016年6月8日  </w:t>
      </w:r>
    </w:p>
    <w:p w:rsidR="009F1FE3" w:rsidRDefault="009F1FE3" w:rsidP="003D0471">
      <w:pPr>
        <w:spacing w:before="156" w:after="156"/>
      </w:pPr>
    </w:p>
    <w:sectPr w:rsidR="009F1FE3" w:rsidSect="009F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FFF"/>
    <w:rsid w:val="00056A41"/>
    <w:rsid w:val="002E35D0"/>
    <w:rsid w:val="003D0471"/>
    <w:rsid w:val="006077AB"/>
    <w:rsid w:val="009F1FE3"/>
    <w:rsid w:val="00EB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FFF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3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spopss.jschina.com.cn/23790/201606/W020160612643549605879.docx" TargetMode="External"/><Relationship Id="rId4" Type="http://schemas.openxmlformats.org/officeDocument/2006/relationships/hyperlink" Target="http://jspopss.jschina.com.cn/23790/201606/W020160612643549549614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陈学友(1984045)</dc:creator>
  <cp:lastModifiedBy>陈学友(1984045)</cp:lastModifiedBy>
  <cp:revision>1</cp:revision>
  <dcterms:created xsi:type="dcterms:W3CDTF">2016-06-15T01:36:00Z</dcterms:created>
  <dcterms:modified xsi:type="dcterms:W3CDTF">2016-06-15T01:43:00Z</dcterms:modified>
</cp:coreProperties>
</file>