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B6" w:rsidRPr="00F675B6" w:rsidRDefault="00F675B6" w:rsidP="00F675B6">
      <w:pPr>
        <w:widowControl/>
        <w:numPr>
          <w:ilvl w:val="0"/>
          <w:numId w:val="1"/>
        </w:numPr>
        <w:wordWrap w:val="0"/>
        <w:spacing w:before="100" w:beforeAutospacing="1" w:after="100" w:afterAutospacing="1" w:line="283" w:lineRule="atLeast"/>
        <w:ind w:left="1428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F675B6">
        <w:rPr>
          <w:rFonts w:ascii="simsun" w:eastAsia="宋体" w:hAnsi="simsun" w:cs="宋体"/>
          <w:b/>
          <w:bCs/>
          <w:color w:val="000000"/>
          <w:kern w:val="0"/>
          <w:sz w:val="14"/>
        </w:rPr>
        <w:t>附件：</w:t>
      </w:r>
    </w:p>
    <w:p w:rsidR="00F675B6" w:rsidRPr="00F675B6" w:rsidRDefault="00F675B6" w:rsidP="00F675B6">
      <w:pPr>
        <w:widowControl/>
        <w:wordWrap w:val="0"/>
        <w:spacing w:before="100" w:beforeAutospacing="1" w:after="100" w:afterAutospacing="1" w:line="283" w:lineRule="atLeast"/>
        <w:ind w:left="1428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F675B6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F675B6" w:rsidRPr="00F675B6" w:rsidRDefault="00F675B6" w:rsidP="00F675B6">
      <w:pPr>
        <w:widowControl/>
        <w:wordWrap w:val="0"/>
        <w:spacing w:before="100" w:beforeAutospacing="1" w:after="100" w:afterAutospacing="1" w:line="283" w:lineRule="atLeast"/>
        <w:ind w:left="1428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F675B6">
        <w:rPr>
          <w:rFonts w:ascii="黑体" w:eastAsia="黑体" w:hAnsi="黑体" w:cs="宋体" w:hint="eastAsia"/>
          <w:color w:val="000000"/>
          <w:kern w:val="0"/>
          <w:sz w:val="17"/>
          <w:szCs w:val="17"/>
        </w:rPr>
        <w:t>2017年度省社科</w:t>
      </w:r>
      <w:proofErr w:type="gramStart"/>
      <w:r w:rsidRPr="00F675B6">
        <w:rPr>
          <w:rFonts w:ascii="黑体" w:eastAsia="黑体" w:hAnsi="黑体" w:cs="宋体" w:hint="eastAsia"/>
          <w:color w:val="000000"/>
          <w:kern w:val="0"/>
          <w:sz w:val="17"/>
          <w:szCs w:val="17"/>
        </w:rPr>
        <w:t>联重大</w:t>
      </w:r>
      <w:proofErr w:type="gramEnd"/>
      <w:r w:rsidRPr="00F675B6">
        <w:rPr>
          <w:rFonts w:ascii="黑体" w:eastAsia="黑体" w:hAnsi="黑体" w:cs="宋体" w:hint="eastAsia"/>
          <w:color w:val="000000"/>
          <w:kern w:val="0"/>
          <w:sz w:val="17"/>
          <w:szCs w:val="17"/>
        </w:rPr>
        <w:t>应用研究课题选题</w:t>
      </w:r>
    </w:p>
    <w:p w:rsidR="00F675B6" w:rsidRPr="00F675B6" w:rsidRDefault="00F675B6" w:rsidP="00F675B6">
      <w:pPr>
        <w:widowControl/>
        <w:wordWrap w:val="0"/>
        <w:spacing w:before="100" w:beforeAutospacing="1" w:after="100" w:afterAutospacing="1" w:line="283" w:lineRule="atLeast"/>
        <w:ind w:left="1428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F675B6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tbl>
      <w:tblPr>
        <w:tblW w:w="0" w:type="auto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6468"/>
      </w:tblGrid>
      <w:tr w:rsidR="00F675B6" w:rsidRPr="00F675B6" w:rsidTr="00F675B6">
        <w:trPr>
          <w:trHeight w:val="22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  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推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荐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课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题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题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目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高水平全面建成小康社会目标内涵研究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提升江苏集聚全球创新资源能力研究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江苏聚焦富民战略的实施机制研究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苏北地区精准扶贫与农民增收研究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江苏省开发区从产业聚集区向创新聚集区转型的思路和对策研究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扬子江城市群融合发展机制与培育研究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长三角一体化与宁杭生态经济发展带研究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江淮生态大走廊建设研究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粮食安全约束条件下的江苏农业供给侧结构性改革研究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江苏省创新生态系统打造及创新浓度提升研究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以更高层次人才引领江苏高水平发展的重点与建议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淮海经济区融合互动的格局与机制研究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江苏产业转型与特色小镇发展研究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在促进技术进步中政府财政投入方式改进研究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以深化改革推动江苏聚力创新研究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江苏培育科技创新大企业有效路径研究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江苏催生新技术、新产业、新模式的新公共政策研究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18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打造新平台载体支撑江苏高端发展研究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19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江苏加快发展互联网</w:t>
            </w:r>
            <w:proofErr w:type="gramStart"/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微创业</w:t>
            </w:r>
            <w:proofErr w:type="gramEnd"/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的政策体系研究</w:t>
            </w:r>
          </w:p>
        </w:tc>
      </w:tr>
      <w:tr w:rsidR="00F675B6" w:rsidRPr="00F675B6" w:rsidTr="00F675B6">
        <w:trPr>
          <w:trHeight w:val="354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5B6" w:rsidRPr="00F675B6" w:rsidRDefault="00F675B6" w:rsidP="00F675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加快建立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“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互联网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+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政务服务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”</w:t>
            </w:r>
            <w:r w:rsidRPr="00F675B6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体系路径研究</w:t>
            </w:r>
          </w:p>
        </w:tc>
      </w:tr>
    </w:tbl>
    <w:p w:rsidR="00F675B6" w:rsidRPr="00F675B6" w:rsidRDefault="00F675B6" w:rsidP="00F675B6">
      <w:pPr>
        <w:widowControl/>
        <w:wordWrap w:val="0"/>
        <w:spacing w:before="100" w:beforeAutospacing="1" w:after="100" w:afterAutospacing="1" w:line="283" w:lineRule="atLeast"/>
        <w:ind w:left="1428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hyperlink r:id="rId5" w:history="1">
        <w:r w:rsidRPr="00F675B6">
          <w:rPr>
            <w:rFonts w:ascii="simsun" w:eastAsia="宋体" w:hAnsi="simsun" w:cs="宋体"/>
            <w:color w:val="000000"/>
            <w:kern w:val="0"/>
            <w:sz w:val="14"/>
          </w:rPr>
          <w:t> </w:t>
        </w:r>
      </w:hyperlink>
    </w:p>
    <w:p w:rsidR="009D4172" w:rsidRPr="00F675B6" w:rsidRDefault="009D4172"/>
    <w:sectPr w:rsidR="009D4172" w:rsidRPr="00F675B6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EB2"/>
    <w:multiLevelType w:val="multilevel"/>
    <w:tmpl w:val="4F4C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5B6"/>
    <w:rsid w:val="009D4172"/>
    <w:rsid w:val="00D12C9C"/>
    <w:rsid w:val="00DB6DB4"/>
    <w:rsid w:val="00F6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5B6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F675B6"/>
    <w:rPr>
      <w:b/>
      <w:bCs/>
    </w:rPr>
  </w:style>
  <w:style w:type="paragraph" w:styleId="a5">
    <w:name w:val="Normal (Web)"/>
    <w:basedOn w:val="a"/>
    <w:uiPriority w:val="99"/>
    <w:unhideWhenUsed/>
    <w:rsid w:val="00F675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82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863397024">
                      <w:marLeft w:val="708"/>
                      <w:marRight w:val="7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s-skl.org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2017-03-02T03:48:00Z</dcterms:created>
  <dcterms:modified xsi:type="dcterms:W3CDTF">2017-03-02T03:49:00Z</dcterms:modified>
</cp:coreProperties>
</file>