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附：</w:t>
      </w:r>
    </w:p>
    <w:p w:rsidR="00935055" w:rsidRPr="00AE7854" w:rsidRDefault="00935055" w:rsidP="00935055">
      <w:pPr>
        <w:jc w:val="center"/>
        <w:rPr>
          <w:rFonts w:ascii="华文中宋" w:eastAsia="华文中宋" w:hAnsi="华文中宋"/>
          <w:sz w:val="24"/>
        </w:rPr>
      </w:pPr>
      <w:r w:rsidRPr="00AE7854">
        <w:rPr>
          <w:rFonts w:ascii="华文中宋" w:eastAsia="华文中宋" w:hAnsi="华文中宋" w:hint="eastAsia"/>
          <w:sz w:val="24"/>
        </w:rPr>
        <w:t>2017年度省文化科研课题申报指南</w:t>
      </w:r>
    </w:p>
    <w:p w:rsidR="00935055" w:rsidRPr="00AE7854" w:rsidRDefault="00935055" w:rsidP="00935055">
      <w:pPr>
        <w:rPr>
          <w:rFonts w:ascii="黑体" w:eastAsia="黑体" w:hAnsi="黑体"/>
          <w:sz w:val="24"/>
        </w:rPr>
      </w:pPr>
      <w:r w:rsidRPr="00AE7854">
        <w:rPr>
          <w:rFonts w:ascii="黑体" w:eastAsia="黑体" w:hAnsi="黑体" w:hint="eastAsia"/>
          <w:sz w:val="24"/>
        </w:rPr>
        <w:t>一、文化产业类：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1、“一带一路”背景下江苏对外文化贸易竞争力提升研究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2、小</w:t>
      </w:r>
      <w:proofErr w:type="gramStart"/>
      <w:r w:rsidRPr="00AE7854">
        <w:rPr>
          <w:rFonts w:ascii="楷体_GB2312" w:eastAsia="楷体_GB2312" w:hint="eastAsia"/>
          <w:sz w:val="24"/>
        </w:rPr>
        <w:t>微文化</w:t>
      </w:r>
      <w:proofErr w:type="gramEnd"/>
      <w:r w:rsidRPr="00AE7854">
        <w:rPr>
          <w:rFonts w:ascii="楷体_GB2312" w:eastAsia="楷体_GB2312" w:hint="eastAsia"/>
          <w:sz w:val="24"/>
        </w:rPr>
        <w:t>企业发展瓶颈破解研究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3、多元化大众文化消费均衡发展研究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4、文化金融服务模式创新发展研究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5、历史经典文化资源产业价值提升研究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6、文化产业新业态与相关产业融合发展研究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7、文化产业园区提档升级发展研究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8、文化创意和设计服务业与相关产业融合发展研究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9、特色文化小镇创新发展研究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10、传统文化与现代科技融合产业化发展路径研究</w:t>
      </w:r>
    </w:p>
    <w:p w:rsidR="00935055" w:rsidRPr="00AE7854" w:rsidRDefault="00935055" w:rsidP="00935055">
      <w:pPr>
        <w:adjustRightInd w:val="0"/>
        <w:snapToGrid w:val="0"/>
        <w:spacing w:line="540" w:lineRule="exact"/>
        <w:rPr>
          <w:rFonts w:ascii="黑体" w:eastAsia="黑体" w:hAnsi="黑体"/>
          <w:sz w:val="24"/>
        </w:rPr>
      </w:pPr>
      <w:r w:rsidRPr="00AE7854">
        <w:rPr>
          <w:rFonts w:ascii="黑体" w:eastAsia="黑体" w:hAnsi="黑体" w:hint="eastAsia"/>
          <w:sz w:val="24"/>
        </w:rPr>
        <w:t>二、文化综合类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 xml:space="preserve">1、精品艺术创作和受众需求研究 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2、对外文化艺术交流活动推广模式创新研究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3、城市社区综合文化服务中心社会化管理模式研究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4、公共文化精准惠民服务问题研究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5、公共数字文化综合服务平台资源整合体系研究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 xml:space="preserve">6、新时期传统工艺振兴发展机制研究 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7、传统文化生态保护利用及评估体系建设研究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 xml:space="preserve">8、文化人才创新力提升相关机制研究 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t>9、文化市场转型升级评价体系构建与对策研究</w:t>
      </w:r>
    </w:p>
    <w:p w:rsidR="00935055" w:rsidRPr="00AE7854" w:rsidRDefault="00935055" w:rsidP="00935055">
      <w:pPr>
        <w:rPr>
          <w:rFonts w:ascii="楷体_GB2312" w:eastAsia="楷体_GB2312"/>
          <w:sz w:val="24"/>
        </w:rPr>
      </w:pPr>
      <w:r w:rsidRPr="00AE7854">
        <w:rPr>
          <w:rFonts w:ascii="楷体_GB2312" w:eastAsia="楷体_GB2312" w:hint="eastAsia"/>
          <w:sz w:val="24"/>
        </w:rPr>
        <w:lastRenderedPageBreak/>
        <w:t>10、文化艺术类产品价值发现和服务大众相关问题研究</w:t>
      </w:r>
    </w:p>
    <w:p w:rsidR="00935055" w:rsidRPr="00AE7854" w:rsidRDefault="00935055" w:rsidP="00935055">
      <w:pPr>
        <w:spacing w:line="500" w:lineRule="exact"/>
        <w:jc w:val="left"/>
        <w:rPr>
          <w:rFonts w:ascii="仿宋_GB2312" w:eastAsia="仿宋_GB2312" w:hAnsi="仿宋"/>
          <w:sz w:val="24"/>
        </w:rPr>
      </w:pPr>
    </w:p>
    <w:p w:rsidR="00A613E3" w:rsidRPr="00935055" w:rsidRDefault="00A613E3"/>
    <w:sectPr w:rsidR="00A613E3" w:rsidRPr="00935055" w:rsidSect="00011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055"/>
    <w:rsid w:val="00935055"/>
    <w:rsid w:val="00A6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2017-05-04T08:34:00Z</dcterms:created>
  <dcterms:modified xsi:type="dcterms:W3CDTF">2017-05-04T08:35:00Z</dcterms:modified>
</cp:coreProperties>
</file>